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关于20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年度国家社会科学基金艺术学项目申报的通知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近日，全国艺术科学规划领导小组办公室发布了20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年度国家社会科学基金艺术学项目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申报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公告，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现将有关事宜通知如下： 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560" w:leftChars="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严格按照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附件1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通知具体要求申报。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项目实行限额申报，限额指标另行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通知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.申报项目必须填写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项目申报形式审查表（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  <w:t>见附件8，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二级院部、行政部门都需要填写该表格）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，由项目负责人、科研秘书、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意识形态监督员、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分管科研负责人签字后统一上交。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请各部门</w:t>
      </w:r>
      <w:bookmarkStart w:id="0" w:name="_GoBack"/>
      <w:bookmarkEnd w:id="0"/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、各单位严格按照条件进行形式审查。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eastAsia="zh-CN"/>
        </w:rPr>
        <w:t>意识形态监督员签字人为</w:t>
      </w:r>
      <w:r>
        <w:rPr>
          <w:rFonts w:hint="eastAsia" w:ascii="仿宋" w:hAnsi="仿宋" w:eastAsia="仿宋" w:cs="Times New Roman"/>
          <w:b/>
          <w:color w:val="000000"/>
          <w:sz w:val="28"/>
          <w:szCs w:val="28"/>
          <w:lang w:val="zh-CN"/>
        </w:rPr>
        <w:t>所在单位（部门）党支部书记或党支部委员。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度国家社会科学基金艺术学项目实行网上申报。请申请人登录全国艺术科学规划项目申报管理系统（系统路径为：文化和旅游部网站主页→在线办事→办事大厅→全国艺术科学规划项目申报管理系统，以下简称“系统”），按照有关说明注册账号并提交申报材料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.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我校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申请人网上集中申报和审核提交时间为202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年2月1日—3月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日，逾期系统关闭不予受理申报及审核。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我校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完成资格审查及项目提交后，将系统生成的项目汇总表打印盖章后报送至各省（区、市）中级管理单位。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11</w:t>
      </w:r>
      <w:r>
        <w:rPr>
          <w:rFonts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：00前</w:t>
      </w:r>
      <w:r>
        <w:rPr>
          <w:rFonts w:ascii="仿宋" w:hAnsi="仿宋" w:eastAsia="仿宋" w:cs="Times New Roman"/>
          <w:color w:val="000000"/>
          <w:sz w:val="28"/>
          <w:szCs w:val="28"/>
        </w:rPr>
        <w:t>，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将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系统内申报的所有材料</w:t>
      </w:r>
      <w:r>
        <w:rPr>
          <w:rFonts w:ascii="仿宋" w:hAnsi="仿宋" w:eastAsia="仿宋" w:cs="Times New Roman"/>
          <w:color w:val="000000"/>
          <w:sz w:val="28"/>
          <w:szCs w:val="28"/>
        </w:rPr>
        <w:t>电子版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发到邮箱：nzxyjhk@163.com，并确保电子数据的真实性、完整性和一致性，逾期不予受理。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Style w:val="7"/>
          <w:color w:val="000000"/>
          <w:sz w:val="22"/>
          <w:szCs w:val="2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442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Style w:val="7"/>
          <w:rFonts w:hint="eastAsia"/>
          <w:color w:val="000000"/>
          <w:sz w:val="22"/>
          <w:szCs w:val="22"/>
        </w:rPr>
        <w:t xml:space="preserve"> </w:t>
      </w: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0531--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86526656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：</w:t>
      </w:r>
    </w:p>
    <w:p>
      <w:pPr>
        <w:pStyle w:val="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1120" w:leftChars="0" w:firstLine="0" w:firstLineChars="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关于2021年度国家社会科学基金艺术学项目申报公告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1120" w:leftChars="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2.2021年度国家社会科学基金艺术学项目课题指南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1120" w:leftChars="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3.国家社会科学基金项目资金管理办法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1120" w:leftChars="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4.全国艺术科学规划项目管理办法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1120" w:leftChars="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5.全国艺术科学规划历年立项课题汇编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1120" w:leftChars="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6.各省(区、市)中级管理部门联络表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1120" w:leftChars="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7.项目申报书参考样式.pdf（仅供参考）</w:t>
      </w:r>
    </w:p>
    <w:p>
      <w:pPr>
        <w:pStyle w:val="4"/>
        <w:widowControl w:val="0"/>
        <w:numPr>
          <w:ilvl w:val="0"/>
          <w:numId w:val="0"/>
        </w:numPr>
        <w:shd w:val="clear" w:color="auto" w:fill="FFFFFF"/>
        <w:spacing w:before="0" w:beforeAutospacing="0" w:after="0" w:afterAutospacing="0" w:line="420" w:lineRule="atLeast"/>
        <w:ind w:left="1120" w:leftChars="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8.项目申报形式审查表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both"/>
        <w:rPr>
          <w:rFonts w:ascii="仿宋" w:hAnsi="仿宋" w:eastAsia="仿宋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 xml:space="preserve">科研处 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21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1</w:t>
      </w:r>
      <w:r>
        <w:rPr>
          <w:rFonts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21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sectPr>
      <w:pgSz w:w="11906" w:h="16838"/>
      <w:pgMar w:top="680" w:right="1134" w:bottom="68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1631E0"/>
    <w:multiLevelType w:val="singleLevel"/>
    <w:tmpl w:val="E81631E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CC6"/>
    <w:rsid w:val="00077B2B"/>
    <w:rsid w:val="000A2E55"/>
    <w:rsid w:val="000A6325"/>
    <w:rsid w:val="001B4B5C"/>
    <w:rsid w:val="0025390A"/>
    <w:rsid w:val="002824AA"/>
    <w:rsid w:val="002E29E1"/>
    <w:rsid w:val="00323B43"/>
    <w:rsid w:val="00332DDE"/>
    <w:rsid w:val="0039288F"/>
    <w:rsid w:val="003D37D8"/>
    <w:rsid w:val="003F5B9A"/>
    <w:rsid w:val="00426133"/>
    <w:rsid w:val="004358AB"/>
    <w:rsid w:val="0046483A"/>
    <w:rsid w:val="00480B17"/>
    <w:rsid w:val="004A4B06"/>
    <w:rsid w:val="0056639B"/>
    <w:rsid w:val="00567E7E"/>
    <w:rsid w:val="005F234A"/>
    <w:rsid w:val="00610812"/>
    <w:rsid w:val="00610E3C"/>
    <w:rsid w:val="00642A49"/>
    <w:rsid w:val="007B674A"/>
    <w:rsid w:val="007C69C5"/>
    <w:rsid w:val="007E1B67"/>
    <w:rsid w:val="008303B2"/>
    <w:rsid w:val="008B7726"/>
    <w:rsid w:val="00984377"/>
    <w:rsid w:val="009B029D"/>
    <w:rsid w:val="00A26FEB"/>
    <w:rsid w:val="00A61CD9"/>
    <w:rsid w:val="00A76DAD"/>
    <w:rsid w:val="00AC27CA"/>
    <w:rsid w:val="00B00194"/>
    <w:rsid w:val="00B54380"/>
    <w:rsid w:val="00B55F60"/>
    <w:rsid w:val="00B95CB3"/>
    <w:rsid w:val="00BB0095"/>
    <w:rsid w:val="00BB60AC"/>
    <w:rsid w:val="00C26045"/>
    <w:rsid w:val="00C9298E"/>
    <w:rsid w:val="00CE1713"/>
    <w:rsid w:val="00CE4C13"/>
    <w:rsid w:val="00D31D50"/>
    <w:rsid w:val="00D57F5B"/>
    <w:rsid w:val="00DC2818"/>
    <w:rsid w:val="00E14C8A"/>
    <w:rsid w:val="00E33785"/>
    <w:rsid w:val="00E63D8E"/>
    <w:rsid w:val="00E67017"/>
    <w:rsid w:val="00EE0589"/>
    <w:rsid w:val="00F169F8"/>
    <w:rsid w:val="00F526D6"/>
    <w:rsid w:val="00F55970"/>
    <w:rsid w:val="00F75207"/>
    <w:rsid w:val="00FD062F"/>
    <w:rsid w:val="02B63315"/>
    <w:rsid w:val="100B0188"/>
    <w:rsid w:val="13B71D6B"/>
    <w:rsid w:val="15D0255F"/>
    <w:rsid w:val="1A235EED"/>
    <w:rsid w:val="1E7C2820"/>
    <w:rsid w:val="240832AD"/>
    <w:rsid w:val="2C9E5AD9"/>
    <w:rsid w:val="3D0C3A08"/>
    <w:rsid w:val="4BE6661A"/>
    <w:rsid w:val="507C5CA8"/>
    <w:rsid w:val="50F72F12"/>
    <w:rsid w:val="667B6018"/>
    <w:rsid w:val="6E307FB3"/>
    <w:rsid w:val="733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3">
    <w:name w:val="vsbcontent_end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Char1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 w:cs="Calibri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5FF5D-61F4-496D-BFE7-E33226273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dell</cp:lastModifiedBy>
  <dcterms:modified xsi:type="dcterms:W3CDTF">2021-01-20T13:28:44Z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